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6C3C" w:rsidR="00A170FB" w:rsidP="00556C3C" w:rsidRDefault="00A170FB" w14:paraId="438F2BA0" w14:textId="77777777">
      <w:pPr>
        <w:spacing w:line="360" w:lineRule="auto"/>
        <w:rPr>
          <w:rFonts w:cstheme="minorHAnsi"/>
          <w:lang w:val="en-US"/>
        </w:rPr>
      </w:pPr>
    </w:p>
    <w:p w:rsidRPr="00D8713F" w:rsidR="00556C3C" w:rsidP="00556C3C" w:rsidRDefault="00D8713F" w14:paraId="18E1FF4C" w14:textId="211409A2">
      <w:pPr>
        <w:spacing w:line="360" w:lineRule="auto"/>
        <w:rPr>
          <w:rFonts w:cstheme="minorHAnsi"/>
          <w:b/>
          <w:bCs/>
          <w:u w:val="single"/>
          <w:lang w:val="en-US"/>
        </w:rPr>
      </w:pPr>
      <w:r w:rsidRPr="00D8713F">
        <w:rPr>
          <w:rFonts w:cstheme="minorHAnsi"/>
          <w:b/>
          <w:bCs/>
          <w:u w:val="single"/>
          <w:lang w:val="en-US"/>
        </w:rPr>
        <w:t>What aspects of your lesson planning have you changed to improve the quality of assessments you give?</w:t>
      </w:r>
    </w:p>
    <w:p w:rsidRPr="00EC5FF5" w:rsidR="00D054E9" w:rsidP="4E022D96" w:rsidRDefault="00F60962" w14:paraId="164D8730" w14:textId="59AFE0F7">
      <w:pPr>
        <w:spacing w:after="0" w:line="360" w:lineRule="auto"/>
        <w:rPr>
          <w:rFonts w:eastAsia="Times New Roman" w:cs="Calibri" w:cstheme="minorAscii"/>
          <w:kern w:val="0"/>
          <w:lang w:eastAsia="en-IE"/>
          <w14:ligatures w14:val="none"/>
        </w:rPr>
      </w:pPr>
      <w:r w:rsidRPr="4E022D96" w:rsidR="00F60962">
        <w:rPr>
          <w:rFonts w:eastAsia="Times New Roman" w:cs="Calibri" w:cstheme="minorAscii"/>
          <w:kern w:val="0"/>
          <w:lang w:eastAsia="en-IE"/>
          <w14:ligatures w14:val="none"/>
        </w:rPr>
        <w:t>A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 more structured and </w:t>
      </w:r>
      <w:r w:rsidRPr="4E022D96" w:rsidR="00B04C03">
        <w:rPr>
          <w:rFonts w:eastAsia="Times New Roman" w:cs="Calibri" w:cstheme="minorAscii"/>
          <w:kern w:val="0"/>
          <w:lang w:eastAsia="en-IE"/>
          <w14:ligatures w14:val="none"/>
        </w:rPr>
        <w:t>systematic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approach to writing Learning Outcomes (henceforth LOs)</w:t>
      </w:r>
      <w:r w:rsidRPr="4E022D96" w:rsidR="00F60962">
        <w:rPr>
          <w:rFonts w:eastAsia="Times New Roman" w:cs="Calibri" w:cstheme="minorAscii"/>
          <w:kern w:val="0"/>
          <w:lang w:eastAsia="en-IE"/>
          <w14:ligatures w14:val="none"/>
        </w:rPr>
        <w:t xml:space="preserve"> improves assessments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. </w:t>
      </w:r>
      <w:r w:rsidRPr="4E022D96" w:rsidR="00F60962">
        <w:rPr>
          <w:rFonts w:cs="Calibri" w:cstheme="minorAscii"/>
          <w:color w:val="111111"/>
          <w:shd w:val="clear" w:color="auto" w:fill="FFFFFF"/>
        </w:rPr>
        <w:t>LOs</w:t>
      </w:r>
      <w:r w:rsidRPr="4E022D96" w:rsidR="00F60962">
        <w:rPr>
          <w:rFonts w:cs="Calibri" w:cstheme="minorAscii"/>
          <w:color w:val="111111"/>
          <w:shd w:val="clear" w:color="auto" w:fill="FFFFFF"/>
        </w:rPr>
        <w:t xml:space="preserve"> </w:t>
      </w:r>
      <w:r w:rsidRPr="4E022D96" w:rsidR="00F60962">
        <w:rPr>
          <w:rFonts w:cs="Calibri" w:cstheme="minorAscii"/>
          <w:color w:val="111111"/>
          <w:shd w:val="clear" w:color="auto" w:fill="FFFFFF"/>
        </w:rPr>
        <w:t xml:space="preserve">are descriptions of the specific knowledge, skills, or </w:t>
      </w:r>
      <w:r w:rsidRPr="4E022D96" w:rsidR="00F60962">
        <w:rPr>
          <w:rFonts w:cs="Calibri" w:cstheme="minorAscii"/>
          <w:color w:val="111111"/>
          <w:shd w:val="clear" w:color="auto" w:fill="FFFFFF"/>
        </w:rPr>
        <w:t>expertise</w:t>
      </w:r>
      <w:r w:rsidRPr="4E022D96" w:rsidR="00F60962">
        <w:rPr>
          <w:rFonts w:cs="Calibri" w:cstheme="minorAscii"/>
          <w:color w:val="111111"/>
          <w:shd w:val="clear" w:color="auto" w:fill="FFFFFF"/>
        </w:rPr>
        <w:t xml:space="preserve"> </w:t>
      </w:r>
      <w:r w:rsidRPr="4E022D96" w:rsidR="3E9E38C7">
        <w:rPr>
          <w:rFonts w:cs="Calibri" w:cstheme="minorAscii"/>
          <w:color w:val="111111"/>
          <w:shd w:val="clear" w:color="auto" w:fill="FFFFFF"/>
        </w:rPr>
        <w:t>from which</w:t>
      </w:r>
      <w:r w:rsidRPr="4E022D96" w:rsidR="00F60962">
        <w:rPr>
          <w:rFonts w:cs="Calibri" w:cstheme="minorAscii"/>
          <w:color w:val="111111"/>
          <w:shd w:val="clear" w:color="auto" w:fill="FFFFFF"/>
        </w:rPr>
        <w:t xml:space="preserve"> the learner will </w:t>
      </w:r>
      <w:r w:rsidRPr="4E022D96" w:rsidR="6F3F6581">
        <w:rPr>
          <w:rFonts w:cs="Calibri" w:cstheme="minorAscii"/>
          <w:color w:val="111111"/>
          <w:shd w:val="clear" w:color="auto" w:fill="FFFFFF"/>
        </w:rPr>
        <w:t>benefit</w:t>
      </w:r>
      <w:r w:rsidRPr="4E022D96" w:rsidR="6F3F6581">
        <w:rPr>
          <w:rFonts w:cs="Calibri" w:cstheme="minorAscii"/>
          <w:color w:val="111111"/>
          <w:shd w:val="clear" w:color="auto" w:fill="FFFFFF"/>
        </w:rPr>
        <w:t xml:space="preserve"> during the lesson</w:t>
      </w:r>
      <w:r w:rsidRPr="4E022D96" w:rsidR="00F60962">
        <w:rPr>
          <w:rFonts w:cs="Calibri" w:cstheme="minorAscii"/>
          <w:color w:val="111111"/>
          <w:shd w:val="clear" w:color="auto" w:fill="FFFFFF"/>
        </w:rPr>
        <w:t xml:space="preserve"> </w:t>
      </w:r>
      <w:r w:rsidRPr="4E022D96" w:rsidR="00F60962">
        <w:rPr>
          <w:rFonts w:cs="Calibri" w:cstheme="minorAscii"/>
          <w:color w:val="111111"/>
          <w:shd w:val="clear" w:color="auto" w:fill="FFFFFF"/>
        </w:rPr>
        <w:t xml:space="preserve">(Bridle, 2012).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Previously, I had assumed that creating LOs </w:t>
      </w:r>
      <w:r w:rsidRPr="4E022D96" w:rsidR="00B04C03">
        <w:rPr>
          <w:rFonts w:eastAsia="Times New Roman" w:cs="Calibri" w:cstheme="minorAscii"/>
          <w:kern w:val="0"/>
          <w:lang w:eastAsia="en-IE"/>
          <w14:ligatures w14:val="none"/>
        </w:rPr>
        <w:t>entailed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listing the</w:t>
      </w:r>
      <w:r w:rsidRPr="4E022D96" w:rsidR="00B04C03">
        <w:rPr>
          <w:rFonts w:eastAsia="Times New Roman" w:cs="Calibri" w:cstheme="minorAscii"/>
          <w:kern w:val="0"/>
          <w:lang w:eastAsia="en-IE"/>
          <w14:ligatures w14:val="none"/>
        </w:rPr>
        <w:t xml:space="preserve"> lesson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content to be covered and did not recognise the importance of </w:t>
      </w:r>
      <w:r w:rsidRPr="4E022D96" w:rsidR="001426F8">
        <w:rPr>
          <w:rFonts w:eastAsia="Times New Roman" w:cs="Calibri" w:cstheme="minorAscii"/>
          <w:kern w:val="0"/>
          <w:lang w:eastAsia="en-IE"/>
          <w14:ligatures w14:val="none"/>
        </w:rPr>
        <w:t>the specific language used when constructing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each LO.</w:t>
      </w:r>
      <w:r w:rsidRPr="4E022D96" w:rsidR="00F60962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1426F8">
        <w:rPr>
          <w:rFonts w:eastAsia="Times New Roman" w:cs="Calibri" w:cstheme="minorAscii"/>
          <w:kern w:val="0"/>
          <w:lang w:eastAsia="en-IE"/>
          <w14:ligatures w14:val="none"/>
        </w:rPr>
        <w:t>I</w:t>
      </w:r>
      <w:r w:rsidRPr="4E022D96" w:rsidR="001426F8">
        <w:rPr>
          <w:rFonts w:eastAsia="Times New Roman" w:cs="Calibri" w:cstheme="minorAscii"/>
          <w:kern w:val="0"/>
          <w:lang w:eastAsia="en-IE"/>
          <w14:ligatures w14:val="none"/>
        </w:rPr>
        <w:t xml:space="preserve"> now use a more structured approach to LOs,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using the ‘SMART’ criteria </w:t>
      </w:r>
      <w:r w:rsidRPr="4E022D96" w:rsidR="001426F8">
        <w:rPr>
          <w:rFonts w:eastAsia="Times New Roman" w:cs="Calibri" w:cstheme="minorAscii"/>
          <w:kern w:val="0"/>
          <w:lang w:eastAsia="en-IE"/>
          <w14:ligatures w14:val="none"/>
        </w:rPr>
        <w:t xml:space="preserve">– Specific, Measurable, Achievable, Relevant, Time-bound (Doran, 1991) – </w:t>
      </w:r>
      <w:r w:rsidRPr="4E022D96" w:rsidR="525BF986">
        <w:rPr>
          <w:rFonts w:eastAsia="Times New Roman" w:cs="Calibri" w:cstheme="minorAscii"/>
          <w:kern w:val="0"/>
          <w:lang w:eastAsia="en-IE"/>
          <w14:ligatures w14:val="none"/>
        </w:rPr>
        <w:t xml:space="preserve">alongside</w:t>
      </w:r>
      <w:r w:rsidRPr="4E022D96" w:rsidR="001426F8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>Bloom's taxonomy (Bloom, 1956; Krathwohl, 1964)</w:t>
      </w:r>
      <w:r w:rsidRPr="4E022D96" w:rsidR="003F3E70">
        <w:rPr>
          <w:rFonts w:eastAsia="Times New Roman" w:cs="Calibri" w:cstheme="minorAscii"/>
          <w:kern w:val="0"/>
          <w:lang w:eastAsia="en-IE"/>
          <w14:ligatures w14:val="none"/>
        </w:rPr>
        <w:t xml:space="preserve">. </w:t>
      </w:r>
      <w:r w:rsidRPr="4E022D96" w:rsidR="1D97569D">
        <w:rPr>
          <w:rFonts w:eastAsia="Times New Roman" w:cs="Calibri" w:cstheme="minorAscii"/>
          <w:kern w:val="0"/>
          <w:lang w:eastAsia="en-IE"/>
          <w14:ligatures w14:val="none"/>
        </w:rPr>
        <w:t>Both concept</w:t>
      </w:r>
      <w:r w:rsidRPr="4E022D96" w:rsidR="003F3E70">
        <w:rPr>
          <w:rFonts w:eastAsia="Times New Roman" w:cs="Calibri" w:cstheme="minorAscii"/>
          <w:kern w:val="0"/>
          <w:lang w:eastAsia="en-IE"/>
          <w14:ligatures w14:val="none"/>
        </w:rPr>
        <w:t>s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ensure</w:t>
      </w:r>
      <w:r w:rsidRPr="4E022D96" w:rsidR="651CF5F4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all three domains of learning – cognitive, psychomotor, and affective –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are addressed</w:t>
      </w:r>
      <w:r w:rsidRPr="4E022D96" w:rsidR="001426F8">
        <w:rPr>
          <w:rFonts w:eastAsia="Times New Roman" w:cs="Calibri" w:cstheme="minorAscii"/>
          <w:kern w:val="0"/>
          <w:lang w:eastAsia="en-IE"/>
          <w14:ligatures w14:val="none"/>
        </w:rPr>
        <w:t xml:space="preserve"> (Krathwohl, 1964</w:t>
      </w:r>
      <w:r w:rsidRPr="4E022D96" w:rsidR="65AD48D5">
        <w:rPr>
          <w:rFonts w:eastAsia="Times New Roman" w:cs="Calibri" w:cstheme="minorAscii"/>
          <w:kern w:val="0"/>
          <w:lang w:eastAsia="en-IE"/>
          <w14:ligatures w14:val="none"/>
        </w:rPr>
        <w:t xml:space="preserve">)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. 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By 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using </w:t>
      </w:r>
      <w:r w:rsidRPr="4E022D96" w:rsidR="00B04C03">
        <w:rPr>
          <w:rFonts w:eastAsia="Times New Roman" w:cs="Calibri" w:cstheme="minorAscii"/>
          <w:kern w:val="0"/>
          <w:lang w:eastAsia="en-IE"/>
          <w14:ligatures w14:val="none"/>
        </w:rPr>
        <w:t>th</w:t>
      </w:r>
      <w:r w:rsidRPr="4E022D96" w:rsidR="00B04C03">
        <w:rPr>
          <w:rFonts w:eastAsia="Times New Roman" w:cs="Calibri" w:cstheme="minorAscii"/>
          <w:kern w:val="0"/>
          <w:lang w:eastAsia="en-IE"/>
          <w14:ligatures w14:val="none"/>
        </w:rPr>
        <w:t>e SMART criteria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 to structure my LOs, my lessons have become clearer in their focus</w:t>
      </w:r>
      <w:r w:rsidRPr="4E022D96" w:rsidR="00B04C03">
        <w:rPr>
          <w:rFonts w:eastAsia="Times New Roman" w:cs="Calibri" w:cstheme="minorAscii"/>
          <w:kern w:val="0"/>
          <w:lang w:eastAsia="en-IE"/>
          <w14:ligatures w14:val="none"/>
        </w:rPr>
        <w:t xml:space="preserve">, 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their success more measurable</w:t>
      </w:r>
      <w:r w:rsidRPr="4E022D96" w:rsidR="00B04C03">
        <w:rPr>
          <w:rFonts w:eastAsia="Times New Roman" w:cs="Calibri" w:cstheme="minorAscii"/>
          <w:kern w:val="0"/>
          <w:lang w:eastAsia="en-IE"/>
          <w14:ligatures w14:val="none"/>
        </w:rPr>
        <w:t xml:space="preserve"> and their benefit more visible to my students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.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4695E">
        <w:rPr>
          <w:rFonts w:eastAsia="Times New Roman" w:cs="Calibri" w:cstheme="minorAscii"/>
          <w:kern w:val="0"/>
          <w:lang w:eastAsia="en-IE"/>
          <w14:ligatures w14:val="none"/>
        </w:rPr>
        <w:t xml:space="preserve">Fu</w:t>
      </w:r>
      <w:r w:rsidRPr="4E022D96" w:rsidR="00D4695E">
        <w:rPr>
          <w:rFonts w:eastAsia="Times New Roman" w:cs="Calibri" w:cstheme="minorAscii"/>
          <w:kern w:val="0"/>
          <w:lang w:eastAsia="en-IE"/>
          <w14:ligatures w14:val="none"/>
        </w:rPr>
        <w:t xml:space="preserve">rt</w:t>
      </w:r>
      <w:r w:rsidRPr="4E022D96" w:rsidR="00D4695E">
        <w:rPr>
          <w:rFonts w:eastAsia="Times New Roman" w:cs="Calibri" w:cstheme="minorAscii"/>
          <w:kern w:val="0"/>
          <w:lang w:eastAsia="en-IE"/>
          <w14:ligatures w14:val="none"/>
        </w:rPr>
        <w:t xml:space="preserve">her, </w:t>
      </w:r>
      <w:r w:rsidRPr="4E022D96" w:rsidR="1876CF2F">
        <w:rPr>
          <w:rFonts w:eastAsia="Times New Roman" w:cs="Calibri" w:cstheme="minorAscii"/>
          <w:kern w:val="0"/>
          <w:lang w:eastAsia="en-IE"/>
          <w14:ligatures w14:val="none"/>
        </w:rPr>
        <w:t xml:space="preserve">a valid assessment requires </w:t>
      </w:r>
      <w:r w:rsidRPr="4E022D96" w:rsidR="00D4695E">
        <w:rPr>
          <w:rFonts w:eastAsia="Times New Roman" w:cs="Calibri" w:cstheme="minorAscii"/>
          <w:kern w:val="0"/>
          <w:lang w:eastAsia="en-IE"/>
          <w14:ligatures w14:val="none"/>
        </w:rPr>
        <w:t>c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lear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 and measurable LOs </w:t>
      </w:r>
      <w:r w:rsidRPr="4E022D96" w:rsidR="520D6C0F">
        <w:rPr>
          <w:rFonts w:eastAsia="Times New Roman" w:cs="Calibri" w:cstheme="minorAscii"/>
          <w:kern w:val="0"/>
          <w:lang w:eastAsia="en-IE"/>
          <w14:ligatures w14:val="none"/>
        </w:rPr>
        <w:t xml:space="preserve">measuring 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every aspect of its intended object (Brown, 2007).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 Moreover, according to Ward (2018), 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>using Bloom’s taxonomy when composing LOs helps</w:t>
      </w:r>
      <w:r w:rsidRPr="4E022D96" w:rsidR="00D4695E">
        <w:rPr>
          <w:rFonts w:eastAsia="Times New Roman" w:cs="Calibri" w:cstheme="minorAscii"/>
          <w:kern w:val="0"/>
          <w:lang w:eastAsia="en-IE"/>
          <w14:ligatures w14:val="none"/>
        </w:rPr>
        <w:t xml:space="preserve"> incorporate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all three domains of learning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,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 thereby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fa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cilitatin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g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 a fair and non-discriminatory assessment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that affords diverse opportunities for success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>.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</w:p>
    <w:p w:rsidRPr="00EC5FF5" w:rsidR="00D054E9" w:rsidP="00EC5FF5" w:rsidRDefault="00D054E9" w14:paraId="5D4D3B5E" w14:textId="77777777">
      <w:pPr>
        <w:spacing w:after="0" w:line="360" w:lineRule="auto"/>
        <w:rPr>
          <w:rFonts w:eastAsia="Times New Roman" w:cstheme="minorHAnsi"/>
          <w:kern w:val="0"/>
          <w:lang w:eastAsia="en-IE"/>
          <w14:ligatures w14:val="none"/>
        </w:rPr>
      </w:pPr>
    </w:p>
    <w:p w:rsidRPr="00556C3C" w:rsidR="00556C3C" w:rsidP="4E022D96" w:rsidRDefault="0038788B" w14:paraId="29D1F0F5" w14:textId="57004C97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cs="Calibri" w:cstheme="minorAscii"/>
          <w:lang w:val="en-US"/>
        </w:rPr>
      </w:pP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However, e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ven with </w:t>
      </w:r>
      <w:r w:rsidRPr="4E022D96" w:rsidR="29A43F68">
        <w:rPr>
          <w:rFonts w:eastAsia="Times New Roman" w:cs="Calibri" w:cstheme="minorAscii"/>
          <w:lang w:eastAsia="en-IE"/>
        </w:rPr>
        <w:t xml:space="preserve">an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improved understanding, I have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encountered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several challenges when defining 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L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Os. 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T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he 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initial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difficult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y remained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balanc</w:t>
      </w:r>
      <w:r w:rsidRPr="4E022D96" w:rsidR="6B6B3036">
        <w:rPr>
          <w:rFonts w:eastAsia="Times New Roman" w:cs="Calibri" w:cstheme="minorAscii"/>
          <w:kern w:val="0"/>
          <w:lang w:eastAsia="en-IE"/>
          <w14:ligatures w14:val="none"/>
        </w:rPr>
        <w:t xml:space="preserve">ing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specificity and generality (Biggs, 1996</w:t>
      </w:r>
      <w:r w:rsidRPr="4E022D96" w:rsidR="0038788B">
        <w:rPr>
          <w:rFonts w:eastAsia="Times New Roman" w:cs="Calibri" w:cstheme="minorAscii"/>
          <w:kern w:val="0"/>
          <w:lang w:eastAsia="en-IE"/>
          <w14:ligatures w14:val="none"/>
        </w:rPr>
        <w:t>).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Thus,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I </w:t>
      </w:r>
      <w:r w:rsidRPr="4E022D96" w:rsidR="154CC57F">
        <w:rPr>
          <w:rFonts w:eastAsia="Times New Roman" w:cs="Calibri" w:cstheme="minorAscii"/>
          <w:lang w:eastAsia="en-IE"/>
        </w:rPr>
        <w:t>struggled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to cover the vast range of topics in 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>Diabetes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without overloading students</w:t>
      </w:r>
      <w:r w:rsidRPr="4E022D96" w:rsidR="4ABDA2CF">
        <w:rPr>
          <w:rFonts w:eastAsia="Times New Roman" w:cs="Calibri" w:cstheme="minorAscii"/>
          <w:kern w:val="0"/>
          <w:lang w:eastAsia="en-IE"/>
          <w14:ligatures w14:val="none"/>
        </w:rPr>
        <w:t xml:space="preserve"> because the course demands a lot </w:t>
      </w:r>
      <w:r w:rsidRPr="4E022D96" w:rsidR="31EE00B0">
        <w:rPr>
          <w:rFonts w:eastAsia="Times New Roman" w:cs="Calibri" w:cstheme="minorAscii"/>
          <w:lang w:eastAsia="en-IE"/>
        </w:rPr>
        <w:t xml:space="preserve">from </w:t>
      </w:r>
      <w:r w:rsidRPr="4E022D96" w:rsidR="4ABDA2CF">
        <w:rPr>
          <w:rFonts w:eastAsia="Times New Roman" w:cs="Calibri" w:cstheme="minorAscii"/>
          <w:kern w:val="0"/>
          <w:lang w:eastAsia="en-IE"/>
          <w14:ligatures w14:val="none"/>
        </w:rPr>
        <w:t xml:space="preserve">the learners in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a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short 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three-week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period</w:t>
      </w:r>
      <w:r w:rsidRPr="4E022D96" w:rsidR="65A12816">
        <w:rPr>
          <w:rFonts w:eastAsia="Times New Roman" w:cs="Calibri" w:cstheme="minorAscii"/>
          <w:kern w:val="0"/>
          <w:lang w:eastAsia="en-IE"/>
          <w14:ligatures w14:val="none"/>
        </w:rPr>
        <w:t xml:space="preserve"> (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Dawn</w:t>
      </w:r>
      <w:r w:rsidRPr="4E022D96" w:rsidR="660F6B17">
        <w:rPr>
          <w:rFonts w:eastAsia="Times New Roman" w:cs="Calibri" w:cstheme="minorAscii"/>
          <w:kern w:val="0"/>
          <w:lang w:eastAsia="en-IE"/>
          <w14:ligatures w14:val="none"/>
        </w:rPr>
        <w:t xml:space="preserve">,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2017)</w:t>
      </w:r>
      <w:r w:rsidRPr="4E022D96" w:rsidR="50753488">
        <w:rPr>
          <w:rFonts w:eastAsia="Times New Roman" w:cs="Calibri" w:cstheme="minorAscii"/>
          <w:kern w:val="0"/>
          <w:lang w:eastAsia="en-IE"/>
          <w14:ligatures w14:val="none"/>
        </w:rPr>
        <w:t xml:space="preserve">.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Further, 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due to </w:t>
      </w:r>
      <w:r w:rsidRPr="4E022D96" w:rsidR="7528458D">
        <w:rPr>
          <w:rFonts w:eastAsia="Times New Roman" w:cs="Calibri" w:cstheme="minorAscii"/>
          <w:lang w:eastAsia="en-IE"/>
        </w:rPr>
        <w:t xml:space="preserve">its 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subjective and qualitative nature, 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>a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>rticulating LOs in the affective domains require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>s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a more nuanced approach to accurately capture the desired outcomes 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>(Simpson, 1972)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. To address </w:t>
      </w:r>
      <w:r w:rsidRPr="4E022D96" w:rsidR="65510E5E">
        <w:rPr>
          <w:rFonts w:eastAsia="Times New Roman" w:cs="Calibri" w:cstheme="minorAscii"/>
          <w:lang w:eastAsia="en-IE"/>
        </w:rPr>
        <w:t xml:space="preserve">such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>difficulties, I referred to</w:t>
      </w:r>
      <w:r w:rsidRPr="4E022D96" w:rsidR="001426F8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the literature on affective taxonomies (Krathwohl, 1964; Simpson, 1972) to </w:t>
      </w:r>
      <w:r w:rsidRPr="4E022D96" w:rsidR="41A0D6CE">
        <w:rPr>
          <w:rFonts w:eastAsia="Times New Roman" w:cs="Calibri" w:cstheme="minorAscii"/>
          <w:lang w:eastAsia="en-IE"/>
        </w:rPr>
        <w:t>understand better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the specific verbs and descriptions </w:t>
      </w:r>
      <w:r w:rsidRPr="4E022D96" w:rsidR="297FD709">
        <w:rPr>
          <w:rFonts w:eastAsia="Times New Roman" w:cs="Calibri" w:cstheme="minorAscii"/>
          <w:lang w:eastAsia="en-IE"/>
        </w:rPr>
        <w:t>which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capture th</w:t>
      </w:r>
      <w:r w:rsidRPr="4E022D96" w:rsidR="2A28718A">
        <w:rPr>
          <w:rFonts w:eastAsia="Times New Roman" w:cs="Calibri" w:cstheme="minorAscii"/>
          <w:kern w:val="0"/>
          <w:lang w:eastAsia="en-IE"/>
          <w14:ligatures w14:val="none"/>
        </w:rPr>
        <w:t>e affective</w:t>
      </w:r>
      <w:r w:rsidRPr="4E022D96" w:rsidR="00556C3C">
        <w:rPr>
          <w:rFonts w:eastAsia="Times New Roman" w:cs="Calibri" w:cstheme="minorAscii"/>
          <w:kern w:val="0"/>
          <w:lang w:eastAsia="en-IE"/>
          <w14:ligatures w14:val="none"/>
        </w:rPr>
        <w:t xml:space="preserve"> domain.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An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additional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challenge was defining LOs at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an appropriate level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of complexity for medical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students. I 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had a problem with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my students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>’ ability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to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retain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the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knowledge and skills taught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 on </w:t>
      </w:r>
      <w:r w:rsidRPr="4E022D96" w:rsidR="15AEE7C7">
        <w:rPr>
          <w:rFonts w:eastAsia="Times New Roman" w:cs="Calibri" w:cstheme="minorAscii"/>
          <w:lang w:eastAsia="en-IE"/>
        </w:rPr>
        <w:t xml:space="preserve">the 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course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. 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I now understand the importance of needs assessment as a means of ensuring effective learning.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Kern’s needs assessment involves systematically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identifying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and analysing the gaps between the current knowledge,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skills, and attitudes of learners, and the desired competencies they need to achieve in their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training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>(Kern, 2009)</w:t>
      </w:r>
      <w:r w:rsidRPr="4E022D96" w:rsidR="00D054E9">
        <w:rPr>
          <w:rFonts w:eastAsia="Times New Roman" w:cs="Calibri" w:cstheme="minorAscii"/>
          <w:kern w:val="0"/>
          <w:lang w:eastAsia="en-IE"/>
          <w14:ligatures w14:val="none"/>
        </w:rPr>
        <w:t>.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 This allows tutors to prioritise relevant gaps in students’ knowledge, thereby lightening the 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lastRenderedPageBreak/>
        <w:t xml:space="preserve">cognitive load for students. 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As 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demonstrated</w:t>
      </w:r>
      <w:r w:rsidRPr="4E022D96" w:rsidR="00113738">
        <w:rPr>
          <w:rFonts w:eastAsia="Times New Roman" w:cs="Calibri" w:cstheme="minorAscii"/>
          <w:kern w:val="0"/>
          <w:lang w:eastAsia="en-IE"/>
          <w14:ligatures w14:val="none"/>
        </w:rPr>
        <w:t xml:space="preserve"> above, I now </w:t>
      </w:r>
      <w:r w:rsidRPr="4E022D96" w:rsidR="00D8713F">
        <w:rPr>
          <w:rFonts w:eastAsia="Times New Roman" w:cs="Calibri" w:cstheme="minorAscii"/>
          <w:kern w:val="0"/>
          <w:lang w:eastAsia="en-IE"/>
          <w14:ligatures w14:val="none"/>
        </w:rPr>
        <w:t xml:space="preserve">understand 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that successful LOs facilitate more impactful and valid assessments that are tailored to </w:t>
      </w:r>
      <w:r w:rsidRPr="4E022D96" w:rsidR="00596E80">
        <w:rPr>
          <w:rFonts w:eastAsia="Times New Roman" w:cs="Calibri" w:cstheme="minorAscii"/>
          <w:kern w:val="0"/>
          <w:lang w:eastAsia="en-IE"/>
          <w14:ligatures w14:val="none"/>
        </w:rPr>
        <w:t xml:space="preserve">a diverse range of 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>real, situated learners.</w:t>
      </w:r>
      <w:r w:rsidRPr="4E022D96" w:rsidR="00EC5FF5">
        <w:rPr>
          <w:rFonts w:eastAsia="Times New Roman" w:cs="Calibri" w:cstheme="minorAscii"/>
          <w:kern w:val="0"/>
          <w:lang w:eastAsia="en-IE"/>
          <w14:ligatures w14:val="none"/>
        </w:rPr>
        <w:t xml:space="preserve"> </w:t>
      </w:r>
    </w:p>
    <w:sectPr w:rsidRPr="00556C3C" w:rsidR="00556C3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20490"/>
    <w:multiLevelType w:val="hybridMultilevel"/>
    <w:tmpl w:val="942494DA"/>
    <w:lvl w:ilvl="0" w:tplc="AD6C775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5107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96"/>
    <w:rsid w:val="00044396"/>
    <w:rsid w:val="00113738"/>
    <w:rsid w:val="001426F8"/>
    <w:rsid w:val="00345D1D"/>
    <w:rsid w:val="0038788B"/>
    <w:rsid w:val="003F3E70"/>
    <w:rsid w:val="00556C3C"/>
    <w:rsid w:val="00596E80"/>
    <w:rsid w:val="009948D2"/>
    <w:rsid w:val="00A170FB"/>
    <w:rsid w:val="00A4268F"/>
    <w:rsid w:val="00B04C03"/>
    <w:rsid w:val="00B07EB7"/>
    <w:rsid w:val="00B257AB"/>
    <w:rsid w:val="00B6573E"/>
    <w:rsid w:val="00D054E9"/>
    <w:rsid w:val="00D4695E"/>
    <w:rsid w:val="00D8713F"/>
    <w:rsid w:val="00EC5FF5"/>
    <w:rsid w:val="00F60962"/>
    <w:rsid w:val="00F72D8D"/>
    <w:rsid w:val="0E65922C"/>
    <w:rsid w:val="154CC57F"/>
    <w:rsid w:val="15AEE7C7"/>
    <w:rsid w:val="162B03DA"/>
    <w:rsid w:val="1876CF2F"/>
    <w:rsid w:val="1D97569D"/>
    <w:rsid w:val="1EE610B3"/>
    <w:rsid w:val="2081E114"/>
    <w:rsid w:val="297FD709"/>
    <w:rsid w:val="29A43F68"/>
    <w:rsid w:val="2A28718A"/>
    <w:rsid w:val="2BF881A9"/>
    <w:rsid w:val="31EE00B0"/>
    <w:rsid w:val="3E8848DE"/>
    <w:rsid w:val="3E9E38C7"/>
    <w:rsid w:val="3FF68EF0"/>
    <w:rsid w:val="41A0D6CE"/>
    <w:rsid w:val="442E115C"/>
    <w:rsid w:val="4ABDA2CF"/>
    <w:rsid w:val="4E022D96"/>
    <w:rsid w:val="50753488"/>
    <w:rsid w:val="50C02925"/>
    <w:rsid w:val="520D6C0F"/>
    <w:rsid w:val="525BF986"/>
    <w:rsid w:val="650499D2"/>
    <w:rsid w:val="651CF5F4"/>
    <w:rsid w:val="65510E5E"/>
    <w:rsid w:val="65A12816"/>
    <w:rsid w:val="65AD48D5"/>
    <w:rsid w:val="660F6B17"/>
    <w:rsid w:val="661C49FB"/>
    <w:rsid w:val="6B6B3036"/>
    <w:rsid w:val="6C254CD7"/>
    <w:rsid w:val="6DC11D38"/>
    <w:rsid w:val="6F3F6581"/>
    <w:rsid w:val="747D7507"/>
    <w:rsid w:val="7528458D"/>
    <w:rsid w:val="761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7D1E"/>
  <w15:docId w15:val="{82797F48-CBD0-4748-9E01-A4AB09FD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0FB"/>
    <w:pPr>
      <w:ind w:left="720"/>
      <w:contextualSpacing/>
    </w:pPr>
  </w:style>
  <w:style w:type="character" w:styleId="textlayer--absolute" w:customStyle="1">
    <w:name w:val="textlayer--absolute"/>
    <w:basedOn w:val="DefaultParagraphFont"/>
    <w:rsid w:val="0055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84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863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F65007FE5B547ABF6D768A8AD8561" ma:contentTypeVersion="22" ma:contentTypeDescription="Create a new document." ma:contentTypeScope="" ma:versionID="ad804f1022b8bd100f8ec6a40068f253">
  <xsd:schema xmlns:xsd="http://www.w3.org/2001/XMLSchema" xmlns:xs="http://www.w3.org/2001/XMLSchema" xmlns:p="http://schemas.microsoft.com/office/2006/metadata/properties" xmlns:ns2="99a5c855-f022-40f8-b903-31ff63a11949" xmlns:ns3="aa6deb12-caea-4b5f-a07c-9c0b32901384" targetNamespace="http://schemas.microsoft.com/office/2006/metadata/properties" ma:root="true" ma:fieldsID="b9989379be1cfc597c2048893e1d9cc8" ns2:_="" ns3:_="">
    <xsd:import namespace="99a5c855-f022-40f8-b903-31ff63a11949"/>
    <xsd:import namespace="aa6deb12-caea-4b5f-a07c-9c0b329013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5c855-f022-40f8-b903-31ff63a119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442d23b4-ea73-4bbc-a63d-57617821551e}" ma:internalName="TaxCatchAll" ma:showField="CatchAllData" ma:web="99a5c855-f022-40f8-b903-31ff63a11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deb12-caea-4b5f-a07c-9c0b32901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5a2314-5fd7-4058-82f1-943c22d3dd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deb12-caea-4b5f-a07c-9c0b32901384">
      <Terms xmlns="http://schemas.microsoft.com/office/infopath/2007/PartnerControls"/>
    </lcf76f155ced4ddcb4097134ff3c332f>
    <TaxCatchAll xmlns="99a5c855-f022-40f8-b903-31ff63a11949" xsi:nil="true"/>
  </documentManagement>
</p:properties>
</file>

<file path=customXml/itemProps1.xml><?xml version="1.0" encoding="utf-8"?>
<ds:datastoreItem xmlns:ds="http://schemas.openxmlformats.org/officeDocument/2006/customXml" ds:itemID="{D5F98533-FE9D-4A72-8F9B-162621172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5c855-f022-40f8-b903-31ff63a11949"/>
    <ds:schemaRef ds:uri="aa6deb12-caea-4b5f-a07c-9c0b32901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3C9DC-48AA-4D2B-A943-F1C100A9C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AEDAC-6AA7-4ACA-903B-F2D7BD1F41C9}">
  <ds:schemaRefs>
    <ds:schemaRef ds:uri="aa6deb12-caea-4b5f-a07c-9c0b32901384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99a5c855-f022-40f8-b903-31ff63a1194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McGann</dc:creator>
  <keywords/>
  <dc:description/>
  <lastModifiedBy>Sean McGann</lastModifiedBy>
  <revision>3</revision>
  <dcterms:created xsi:type="dcterms:W3CDTF">2023-09-14T13:06:00.0000000Z</dcterms:created>
  <dcterms:modified xsi:type="dcterms:W3CDTF">2023-10-04T14:47:26.9167822Z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0x01010020FF65007FE5B547ABF6D768A8AD8561</vt:lpwstr>
  </property>
  <property fmtid="{D5CDD505-2E9C-101B-9397-08002B2CF9AE}" pid="3" name="MediaServiceImageTags">
    <vt:lpwstr/>
  </property>
</Properties>
</file>